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71DB5">
        <w:rPr>
          <w:rFonts w:ascii="Cambria" w:hAnsi="Cambria" w:cs="Arial"/>
          <w:bCs/>
          <w:sz w:val="24"/>
          <w:szCs w:val="24"/>
          <w:lang w:eastAsia="pl-PL"/>
        </w:rPr>
        <w:t xml:space="preserve">dostawę </w:t>
      </w:r>
      <w:r w:rsidR="007E0F44" w:rsidRPr="007E0F44">
        <w:rPr>
          <w:rFonts w:ascii="Cambria" w:eastAsia="Calibri" w:hAnsi="Cambria"/>
          <w:sz w:val="24"/>
          <w:szCs w:val="24"/>
        </w:rPr>
        <w:t>odczynników do badań hematologicznych, koagulologicznych i równowagi kwasowo-zasadowe</w:t>
      </w:r>
      <w:r w:rsidR="007E0F44">
        <w:rPr>
          <w:rFonts w:ascii="Cambria" w:eastAsia="Calibri" w:hAnsi="Cambria"/>
          <w:sz w:val="24"/>
          <w:szCs w:val="24"/>
        </w:rPr>
        <w:t>j wraz z </w:t>
      </w:r>
      <w:r w:rsidR="00D52085">
        <w:rPr>
          <w:rFonts w:ascii="Cambria" w:eastAsia="Calibri" w:hAnsi="Cambria"/>
          <w:sz w:val="24"/>
          <w:szCs w:val="24"/>
        </w:rPr>
        <w:t>dzierżawą analizatorów</w:t>
      </w:r>
      <w:bookmarkStart w:id="0" w:name="_GoBack"/>
      <w:bookmarkEnd w:id="0"/>
      <w:r w:rsidR="007E0F44" w:rsidRPr="007E0F44">
        <w:rPr>
          <w:rFonts w:ascii="Cambria" w:eastAsia="Calibri" w:hAnsi="Cambria"/>
          <w:sz w:val="24"/>
          <w:szCs w:val="24"/>
        </w:rPr>
        <w:t xml:space="preserve">  - podział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637B5">
        <w:rPr>
          <w:rFonts w:ascii="Cambria" w:hAnsi="Cambria" w:cs="Arial"/>
          <w:sz w:val="22"/>
          <w:szCs w:val="22"/>
          <w:lang w:eastAsia="pl-PL"/>
        </w:rPr>
      </w:r>
      <w:r w:rsidR="009637B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637B5">
        <w:rPr>
          <w:rFonts w:ascii="Cambria" w:hAnsi="Cambria" w:cs="Arial"/>
          <w:sz w:val="22"/>
          <w:szCs w:val="22"/>
          <w:lang w:eastAsia="pl-PL"/>
        </w:rPr>
      </w:r>
      <w:r w:rsidR="009637B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7B5" w:rsidRDefault="009637B5" w:rsidP="00AD1BC7">
      <w:r>
        <w:separator/>
      </w:r>
    </w:p>
  </w:endnote>
  <w:endnote w:type="continuationSeparator" w:id="0">
    <w:p w:rsidR="009637B5" w:rsidRDefault="009637B5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D5208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9637B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7B5" w:rsidRDefault="009637B5" w:rsidP="00AD1BC7">
      <w:r>
        <w:separator/>
      </w:r>
    </w:p>
  </w:footnote>
  <w:footnote w:type="continuationSeparator" w:id="0">
    <w:p w:rsidR="009637B5" w:rsidRDefault="009637B5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E951B5">
      <w:rPr>
        <w:rFonts w:ascii="Arial" w:hAnsi="Arial"/>
        <w:noProof/>
        <w:lang w:eastAsia="pl-PL"/>
      </w:rPr>
      <w:t>ZOZ NZZP II 2400/38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633E03"/>
    <w:rsid w:val="007125AA"/>
    <w:rsid w:val="0076452C"/>
    <w:rsid w:val="007A7E27"/>
    <w:rsid w:val="007E0F44"/>
    <w:rsid w:val="008C17E2"/>
    <w:rsid w:val="008C2A8A"/>
    <w:rsid w:val="008E2F3F"/>
    <w:rsid w:val="008F1FE6"/>
    <w:rsid w:val="00913482"/>
    <w:rsid w:val="009637B5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16A9D"/>
    <w:rsid w:val="00C41BA3"/>
    <w:rsid w:val="00C91DDD"/>
    <w:rsid w:val="00CA614D"/>
    <w:rsid w:val="00CE3167"/>
    <w:rsid w:val="00D029C1"/>
    <w:rsid w:val="00D35873"/>
    <w:rsid w:val="00D52085"/>
    <w:rsid w:val="00D80E35"/>
    <w:rsid w:val="00DA3A94"/>
    <w:rsid w:val="00DB1CD6"/>
    <w:rsid w:val="00E25CF2"/>
    <w:rsid w:val="00E3715D"/>
    <w:rsid w:val="00E566A3"/>
    <w:rsid w:val="00E71DB5"/>
    <w:rsid w:val="00E82B8B"/>
    <w:rsid w:val="00E8411F"/>
    <w:rsid w:val="00E951B5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37</cp:revision>
  <dcterms:created xsi:type="dcterms:W3CDTF">2018-04-10T12:18:00Z</dcterms:created>
  <dcterms:modified xsi:type="dcterms:W3CDTF">2020-09-17T06:04:00Z</dcterms:modified>
</cp:coreProperties>
</file>